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1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好风凭借力，送我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上青云</w:t>
      </w:r>
    </w:p>
    <w:p>
      <w:pPr>
        <w:adjustRightInd w:val="0"/>
        <w:snapToGrid w:val="0"/>
        <w:spacing w:line="281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 xml:space="preserve">                 </w:t>
      </w:r>
      <w:r>
        <w:rPr>
          <w:rFonts w:hint="eastAsia" w:ascii="宋体" w:hAnsi="宋体"/>
          <w:b/>
          <w:sz w:val="32"/>
          <w:szCs w:val="32"/>
        </w:rPr>
        <w:t>--从高考试题中看高中语文核心素养</w:t>
      </w:r>
    </w:p>
    <w:p>
      <w:pPr>
        <w:adjustRightInd w:val="0"/>
        <w:snapToGrid w:val="0"/>
        <w:spacing w:line="281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永定一中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卢学洪 </w:t>
      </w:r>
      <w:r>
        <w:rPr>
          <w:rFonts w:ascii="宋体" w:hAnsi="宋体"/>
          <w:sz w:val="24"/>
        </w:rPr>
        <w:t xml:space="preserve"> </w:t>
      </w:r>
    </w:p>
    <w:p>
      <w:pPr>
        <w:adjustRightInd w:val="0"/>
        <w:snapToGrid w:val="0"/>
        <w:spacing w:line="281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【前言】在对现代化建设人才需求日益增大的当下，我们应当如何发挥语文的育人树德的作用，让高中语文学科的核心素养落到实处，这是摆在所有语文老师面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前的一个难题。今天，笔者就2017版《高中语文新课标（修订版）》中的学习任务群进行一个粗浅的探讨，以期对高三教学起到指导性的作用。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【关键词】核心素养    新课标    学习任务群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【正文】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在进入正文之前，我们先来看几个考题。</w:t>
      </w:r>
    </w:p>
    <w:p>
      <w:pPr>
        <w:adjustRightInd w:val="0"/>
        <w:snapToGrid w:val="0"/>
        <w:spacing w:line="281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2017年北京大学自主招生试题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1、与“常、胖、剑”不是一类的是（  ）</w:t>
      </w:r>
    </w:p>
    <w:p>
      <w:pPr>
        <w:adjustRightInd w:val="0"/>
        <w:snapToGrid w:val="0"/>
        <w:spacing w:line="281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A.吊       B.畔      C.到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“六六三十六”最多可以有几种理解？</w:t>
      </w:r>
    </w:p>
    <w:p>
      <w:pPr>
        <w:adjustRightInd w:val="0"/>
        <w:snapToGrid w:val="0"/>
        <w:spacing w:line="281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A.1        B.3        C.5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如果说普通话中的i和u可以做介音，那么下列哪个音也可以做介音？</w:t>
      </w:r>
    </w:p>
    <w:p>
      <w:pPr>
        <w:adjustRightInd w:val="0"/>
        <w:snapToGrid w:val="0"/>
        <w:spacing w:line="281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A.n        B.a        C.v</w:t>
      </w:r>
    </w:p>
    <w:p>
      <w:pPr>
        <w:adjustRightInd w:val="0"/>
        <w:snapToGrid w:val="0"/>
        <w:spacing w:line="281" w:lineRule="auto"/>
        <w:ind w:firstLine="420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“红楼隔雨相望冷，珠箔飘灯独自归”的作者是（   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A.杜甫    B.李白     C.李商隐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“北大”和“清华”分别代表两种不同的简称方式。下列简称中，跟“北大”   </w:t>
      </w:r>
    </w:p>
    <w:p>
      <w:pPr>
        <w:adjustRightInd w:val="0"/>
        <w:snapToGrid w:val="0"/>
        <w:spacing w:line="281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简称方式一样的是（  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A.四化     B.复旦     C.民警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有一种江湖黑话，“布”用“摆故”表示，“普”用“排骨”表示，据此，“母”  </w:t>
      </w:r>
    </w:p>
    <w:p>
      <w:pPr>
        <w:adjustRightInd w:val="0"/>
        <w:snapToGrid w:val="0"/>
        <w:spacing w:line="281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可以用两个字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表示。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与“选他当班长”词句组合关系最类似的是（  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A.跟你学英语       B.请你吃饭     C.选你就好</w:t>
      </w:r>
    </w:p>
    <w:p>
      <w:pPr>
        <w:numPr>
          <w:ilvl w:val="0"/>
          <w:numId w:val="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“他把气球吹大了”，最多可以有几种理解（  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A.1          B.2       C.3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9、研究、学习、调查、分析、保证、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adjustRightInd w:val="0"/>
        <w:snapToGrid w:val="0"/>
        <w:spacing w:line="281" w:lineRule="auto"/>
        <w:ind w:left="480" w:hanging="480" w:hanging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10、下列诗句中，与“安得身如芳草多，相随千里车前绿”的送别情怀最相近的是（   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A.劝君更尽一杯酒，西出阳关无故人  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B.请君试问东流水，别意与之谁短长 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C.唯有相思似春色，江南江北送君归</w:t>
      </w:r>
    </w:p>
    <w:p>
      <w:pPr>
        <w:adjustRightInd w:val="0"/>
        <w:snapToGrid w:val="0"/>
        <w:spacing w:line="281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2017年清华大学自主招生试题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阅读下面有关材料，完成16-17题（7分）</w:t>
      </w:r>
    </w:p>
    <w:p>
      <w:pPr>
        <w:numPr>
          <w:ilvl w:val="0"/>
          <w:numId w:val="2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改正下列句中断句或标点错误，并说明理由。（4分）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（1）《史记.项羽本纪》：“沛公则置1车骑7，</w:t>
      </w:r>
      <w:r>
        <w:rPr>
          <w:rFonts w:ascii="宋体" w:hAnsi="宋体"/>
          <w:sz w:val="24"/>
        </w:rPr>
        <w:t>脱身独骑，与樊哙、夏侯婴、靳强、纪信等四人持剑盾步走，从郦山下，道芷阳间行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”（中华书局本）</w:t>
      </w:r>
    </w:p>
    <w:p>
      <w:pPr>
        <w:numPr>
          <w:ilvl w:val="0"/>
          <w:numId w:val="3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《搜神后记》：“昔有焦华至孝......其父困患，华归家曰：‘兄弟二人，父若不差4，身死地下，谁当事父？’”（中华书局本）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【注】1置：舍弃   2车骑：这里指车辆仪仗   3问行：潜行    4差：病除，病愈</w:t>
      </w:r>
    </w:p>
    <w:p>
      <w:pPr>
        <w:numPr>
          <w:ilvl w:val="0"/>
          <w:numId w:val="4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古书注释，常有错误。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世说新语.捷悟》：“魏武尝过曹娥碑下，杨修从。碑背上见题做“黄绢、幼妇、外孙、齑臼”八字。魏武谓修曰：“卿解不？”答曰：“解。”魏武曰：“卿未可言，待我思之。”行三十里，魏武乃曰：“吾已得。”令修别记所之。修曰：“黄绢，色丝也，于字为‘绝’；幼妇，少女也，于字为‘妙’，外孙，女子也，于字为‘好’；齑臼，受辛也，于字为‘辞’；所谓‘绝妙好辞’也。”魏武亦记之，与修同，乃叹曰：“我才不及卿，乃觉三十里。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《汉魏六朝小说选》注曰：“乃觉三十里，即三十里乃觉，走了三十里方始觉悟过来。”注释不知“觉”有俗语义，误。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试排比一下材料，纠正注释错误。（3分）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《孟子.离娄下》：“则贤不肖之相去，其间不能以寸。”赵歧曰：“如此贤不肖相觉，何能分寸？”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《孟子.告心上》：“圣人与我同类者。”赵歧注：“圣人亦人也，其相觉者，以心知耳。”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《续汉书.律历志》：“至元和二年，太初失，天愈远，日月宿度相觉浸多。”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《晋书.傅玄传》：“古以步百为亩，今以二百四十步为亩，所觉过倍。”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《宋书.天文志》：“斗二十一，井二十五，南北相觉四十八度。”“觉”也作“较”“校”。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《三国志.魏志.邓艾传》：“绪趣戴维，较一日不及，维遂东引还。”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杜甫《狂歌行赠四兄》：“与君行年校一岁。”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大家看到以上题目，可以问一问，这是目前相当普遍的备考教学所能涵盖的吗？很显然，我们现行的教学与培养高尖端拔剑人才之间的矛盾日益突出，现行教学模式已经远远无法满  足高校特别是名校的教学要求了。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现在，我们有必要来审视现行高考新课标（2017年修订本）与旧的高考新课标（2012年实验本）之间的不同，来重新定位高中教学的高度与方向。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（2012年实验本）                               （2017年修订本）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第一部分 前言                                一、课程性质与基本理念</w:t>
      </w:r>
    </w:p>
    <w:p>
      <w:pPr>
        <w:numPr>
          <w:ilvl w:val="0"/>
          <w:numId w:val="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课程性质                                 （一）课程性质</w:t>
      </w:r>
    </w:p>
    <w:p>
      <w:pPr>
        <w:numPr>
          <w:ilvl w:val="0"/>
          <w:numId w:val="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课程的基本理念                           （二）基本理念</w:t>
      </w:r>
    </w:p>
    <w:p>
      <w:pPr>
        <w:numPr>
          <w:ilvl w:val="0"/>
          <w:numId w:val="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课程设计思路                             二、学科核心素养与课程目标</w:t>
      </w:r>
    </w:p>
    <w:p>
      <w:pPr>
        <w:numPr>
          <w:ilvl w:val="0"/>
          <w:numId w:val="6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  课程目标                            （一）学科核心素养</w:t>
      </w:r>
    </w:p>
    <w:p>
      <w:pPr>
        <w:numPr>
          <w:ilvl w:val="0"/>
          <w:numId w:val="7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必修课程                                  （二）课程目标    </w:t>
      </w:r>
    </w:p>
    <w:p>
      <w:pPr>
        <w:numPr>
          <w:ilvl w:val="0"/>
          <w:numId w:val="7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选修课程                                 三、课程结构</w:t>
      </w:r>
    </w:p>
    <w:p>
      <w:pPr>
        <w:numPr>
          <w:ilvl w:val="0"/>
          <w:numId w:val="6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分  实施建议                             （一）设计依据</w:t>
      </w:r>
    </w:p>
    <w:p>
      <w:pPr>
        <w:numPr>
          <w:ilvl w:val="0"/>
          <w:numId w:val="8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教学建议                                   （二）结构 </w:t>
      </w:r>
    </w:p>
    <w:p>
      <w:pPr>
        <w:numPr>
          <w:ilvl w:val="0"/>
          <w:numId w:val="8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评价建议                                   （三）学分与选课</w:t>
      </w:r>
    </w:p>
    <w:p>
      <w:pPr>
        <w:numPr>
          <w:ilvl w:val="0"/>
          <w:numId w:val="8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教科书编写建议                    四、课程内容</w:t>
      </w:r>
    </w:p>
    <w:p>
      <w:pPr>
        <w:numPr>
          <w:ilvl w:val="0"/>
          <w:numId w:val="8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课程资源的利用与开发             （一）学习任务群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附录                                 （二）学习要求</w:t>
      </w:r>
    </w:p>
    <w:p>
      <w:pPr>
        <w:numPr>
          <w:ilvl w:val="0"/>
          <w:numId w:val="9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关于诵读篇目和课外读物的建议      五、学业质量标准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1、关于诵读篇目的建议                 六、实施建议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2、关于课外读物的建议                （一）教学与评价建议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二、选修课程举例                      （二）学业水平测试与高考命题建议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（三）教科书编写建议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（四）地方和学校实施本课程的建议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附录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（一） 高中语文素养水平描述</w:t>
      </w:r>
    </w:p>
    <w:p>
      <w:pPr>
        <w:numPr>
          <w:ilvl w:val="0"/>
          <w:numId w:val="10"/>
        </w:numPr>
        <w:adjustRightInd w:val="0"/>
        <w:snapToGrid w:val="0"/>
        <w:spacing w:line="281" w:lineRule="auto"/>
        <w:ind w:firstLine="4500" w:firstLineChars="187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术语解释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比较两次新课标的不同，我们会发现，2017年修订本在课程理念上确立了以提升“语文学科核心素养”为纲。在课程内容上，提出了以完成“学习任务群”为主要途径。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目前我们语文教学有三种偏向：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1、语文教学以阅读文本组单元，其实体现的是以载体为中心。（载体很重要，但不是语文唯一的内容，更不是中心。）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2、语文教学回避知识，过于强调感悟，会造成理性化的缺失。（高中阶段的学习需要一定的知识，但是要从提升素养的需要出发，将有用的知识重构为指导语文实践的语文教学体系。）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3、把语文活动当作“助学体系”“练习方式”。（没有认识到语文活动是语文课程内容的一个有机组成部分，不可或缺。）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其实，确立素养为纲，就是将知识为纲、材料为纲、技能为纲，转化为素养为纲。</w:t>
      </w:r>
    </w:p>
    <w:p>
      <w:pPr>
        <w:adjustRightInd w:val="0"/>
        <w:snapToGrid w:val="0"/>
        <w:spacing w:line="281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那么，学习任务群到底是什么呢？它有哪些特点？以“学习任务群”为途径的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教学有什么样的特点？</w:t>
      </w:r>
    </w:p>
    <w:p>
      <w:pPr>
        <w:numPr>
          <w:ilvl w:val="0"/>
          <w:numId w:val="1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学习任务群概述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“学习任务群”是为学生素养的生成、发展和提升创建真实的情境，提出具体的学习任务，在教师的组织和引导下，由学生自主学习，自己体验，自己总结、建构知识，最终积累言语经验，转为能力，生成素养。</w:t>
      </w:r>
    </w:p>
    <w:p>
      <w:pPr>
        <w:numPr>
          <w:ilvl w:val="0"/>
          <w:numId w:val="11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学习任务群的特点</w:t>
      </w:r>
    </w:p>
    <w:p>
      <w:pPr>
        <w:numPr>
          <w:ilvl w:val="0"/>
          <w:numId w:val="12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整合——学习任务群的本质特征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“语文学习任务群以任务为导向，以学习项目为载体，整合学习情境、学习内容、学习方法和学习资源，引导学生在运用语言的过程中提升语文素养。”这是有关“学习任务群”的界定。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课程内容则表述为“要通过梳理和整合，将积累的语言材料和学习的语文知识结构化，将言语活动经验逐渐转化为具体的学习方法和策略。”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教学建议上，应“加强课程实施的整合，通过主题阅读、比较阅读、专题学习、项目学习等方式，实现知识与能力、过程与方法、情感态度价值观的整合，整体提升学生语文素养，围绕核心素养，整合阅读与鉴赏、表达与交流、梳理与探究，引导学生积极参与丰富多彩的语文实践活动。”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在具体的评价建议中“语文教师，应该根据实际需要，整合诊断性评价、形成性评价、终结性评价等多种评价方式，考查学生核心素养的发展情况。”</w:t>
      </w:r>
    </w:p>
    <w:p>
      <w:pPr>
        <w:numPr>
          <w:ilvl w:val="0"/>
          <w:numId w:val="12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语文核心素养为纲的大单元设计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大单元设计，我在此引用崔允郭的一段表述：“这里所倡导的‘单元设计’与原来的教材内容单元有所不同，最大的差异在于划分单元的依据不只是内容，而是立足学科素养，整合目标、任务、情境与内容的教学单位。或者说，一个单元就是一个指向素养相对独立的、体现完整教学过程的课程细胞。”</w:t>
      </w:r>
    </w:p>
    <w:p>
      <w:pPr>
        <w:numPr>
          <w:ilvl w:val="0"/>
          <w:numId w:val="12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真实语文生活情境中的深度学习</w:t>
      </w:r>
    </w:p>
    <w:p>
      <w:pPr>
        <w:numPr>
          <w:ilvl w:val="0"/>
          <w:numId w:val="13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语言积累、梳理与探究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学习任务群旨在使学生养成巩固和丰富语言文字现象，发现语言文字运用问题的过程中，自主积累语文知识，探究言语文字运用规律，增强对语言文字运用的敏感性，提高探究、发现的能力，感受祖国语言文字的独特魅力，增强热爱祖国语言文字的感情。</w:t>
      </w:r>
    </w:p>
    <w:p>
      <w:pPr>
        <w:numPr>
          <w:ilvl w:val="0"/>
          <w:numId w:val="13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文学阅读与写作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学习任务群旨在引导学生阅读古今中外诗歌、散文、小说、剧本等优秀文学作品，使学生在感受形象、品味语言、体验情感中提升文学欣赏能力，并尝试文学写作，撰写文学评论，借以提高审美鉴赏能力和表达交流能力。课内阅读篇目中，中国古代优秀作品应该占二分之一。</w:t>
      </w:r>
    </w:p>
    <w:p>
      <w:pPr>
        <w:numPr>
          <w:ilvl w:val="0"/>
          <w:numId w:val="13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思辨性阅读与表达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学习任务群旨在引导学生学习思辨性的阅读和表达，包括论述类文本的阅读、理解和评价，论述类文本的写作，围绕主题的讨论和辩论等。课内阅读篇目中，中国古代优秀作品不少于二分之一。通过本任务群的学习，发展实证、推理、批判与发现的能力，增强思维的逻辑性和深刻性，认清事物的本质，辨别是非、善恶、美丑，提高理性思维水平。</w:t>
      </w:r>
    </w:p>
    <w:p>
      <w:pPr>
        <w:numPr>
          <w:ilvl w:val="0"/>
          <w:numId w:val="13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实用性阅读与交流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学习任务群旨在引导学生学习当代生活中的实用性语文，包括实用性文本的独立阅读与理解，日常社会生活需要的口头与书面的表达交流。通过本任务群的学习，丰富学生的生活经历和情感体验，提高阅读与表达交流的水平，增强适应社会、服务社会的能力。</w:t>
      </w:r>
    </w:p>
    <w:p>
      <w:pPr>
        <w:numPr>
          <w:ilvl w:val="0"/>
          <w:numId w:val="12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以学生的语文实践为中心的教学过程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语文课程应该引导学生在真实的语言运用情境中，通过自主的语言实践活动，积累言语经验，把握祖国语言文字的特点和运用规律，加深对祖国语言文字的理解与热爱，培养运用祖国语言文字的能力，同时，发展思辨能力，提升思维品质，培育社会主义核心价值观，培养高尚的审美情趣和丰厚的文化底蕴，理解文化的多样性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阅读与鉴赏、表达与交流、梳理与探究是听说读写的升级版，学习行为本身就指向了语文核心素养而不仅仅是语文技能。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阅读与鉴赏，不仅是读，而且有鉴赏，既涉及到精读、略读、浏览等阅读方法的zone和运用，又涉及到对文本由表及里的认知、体验、感悟与理解，当然也离不开语法、修辞、逻辑和文体等多种知识的应用，审美鉴赏融入了阅读的全过程，思维与情感深度参与。通过阅读与鉴赏某一文本，不仅理解了文本，而且形成了自己对文本特有的认知、价值判断与情感，并且在阅读与鉴赏的过程中逐步学会了阅读与鉴赏，促进了语言、思维、审美、文化等方面核心素养的发展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表达与交流，不仅是写作与口语交际，更不止是听、说和写，为了表达和交流而说而写。表达与交流既是一种手段，也是一种目的，还是一种情境。特定情境中的表达和交流更具有对象意识和真实感，发展的不仅是表达的技能，还有语言、思维、审美、文化等方面。</w:t>
      </w:r>
    </w:p>
    <w:p>
      <w:p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梳理与探究，作为语文学习的方式，是2017版《普通高中语文课程标准》的一大创造。它通过学习者自身对所学知识的梳理，将所学知识结构化，融入并改善大脑中原有的认知结构。梳理与探究，指向主动、个性、探究、建构，指向知识的情景化结构化，也离不开语文素养的每一个方面。</w:t>
      </w:r>
    </w:p>
    <w:p>
      <w:pPr>
        <w:adjustRightInd w:val="0"/>
        <w:snapToGrid w:val="0"/>
        <w:spacing w:line="281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每一个语文学习任务群都是三种学习方式综合设计，紧密结合，灵活安排。</w:t>
      </w:r>
    </w:p>
    <w:p>
      <w:pPr>
        <w:numPr>
          <w:ilvl w:val="0"/>
          <w:numId w:val="14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以“学习任务群”为途径的教学特点</w:t>
      </w:r>
    </w:p>
    <w:p>
      <w:pPr>
        <w:numPr>
          <w:ilvl w:val="0"/>
          <w:numId w:val="1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与语文素养生成、发展、提升的明确目的相结合。</w:t>
      </w:r>
    </w:p>
    <w:p>
      <w:pPr>
        <w:numPr>
          <w:ilvl w:val="0"/>
          <w:numId w:val="1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再真实情境下，以任务为目标，将语文实践活动（阅读与鉴赏，表达与交流、梳理与探究）含在具体任务下综合完成。</w:t>
      </w:r>
    </w:p>
    <w:p>
      <w:pPr>
        <w:numPr>
          <w:ilvl w:val="0"/>
          <w:numId w:val="15"/>
        </w:numPr>
        <w:adjustRightInd w:val="0"/>
        <w:snapToGrid w:val="0"/>
        <w:spacing w:line="281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学生自主学习，自己体验环境，完成任务，发展个性，增长思维能力，形成理解和应用的系统。</w:t>
      </w:r>
    </w:p>
    <w:p>
      <w:pPr>
        <w:adjustRightInd w:val="0"/>
        <w:snapToGrid w:val="0"/>
        <w:spacing w:line="281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语文学习任务群既体现了祖国语言文字教育的特点和传统，也体现了世界教育发展的趋势，体现了学习科学研究的最新成果。值得每一位语文教师去研究探究。</w:t>
      </w:r>
    </w:p>
    <w:p>
      <w:pPr>
        <w:adjustRightInd w:val="0"/>
        <w:snapToGrid w:val="0"/>
        <w:spacing w:line="281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281" w:lineRule="auto"/>
        <w:ind w:firstLine="480" w:firstLineChars="200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281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（本文在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2018年龙岩市“普通高中教学教研开放活动”教师论文评选中荣获一等奖）</w:t>
      </w:r>
    </w:p>
    <w:p/>
    <w:sectPr>
      <w:pgSz w:w="11906" w:h="16838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F4C5"/>
    <w:multiLevelType w:val="singleLevel"/>
    <w:tmpl w:val="5B35F4C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B35F8FC"/>
    <w:multiLevelType w:val="singleLevel"/>
    <w:tmpl w:val="5B35F8FC"/>
    <w:lvl w:ilvl="0" w:tentative="0">
      <w:start w:val="16"/>
      <w:numFmt w:val="decimal"/>
      <w:suff w:val="nothing"/>
      <w:lvlText w:val="%1、"/>
      <w:lvlJc w:val="left"/>
    </w:lvl>
  </w:abstractNum>
  <w:abstractNum w:abstractNumId="2">
    <w:nsid w:val="5B35FAC1"/>
    <w:multiLevelType w:val="singleLevel"/>
    <w:tmpl w:val="5B35FAC1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5B35FB45"/>
    <w:multiLevelType w:val="singleLevel"/>
    <w:tmpl w:val="5B35FB45"/>
    <w:lvl w:ilvl="0" w:tentative="0">
      <w:start w:val="17"/>
      <w:numFmt w:val="decimal"/>
      <w:suff w:val="nothing"/>
      <w:lvlText w:val="%1、"/>
      <w:lvlJc w:val="left"/>
    </w:lvl>
  </w:abstractNum>
  <w:abstractNum w:abstractNumId="4">
    <w:nsid w:val="5B3601EA"/>
    <w:multiLevelType w:val="singleLevel"/>
    <w:tmpl w:val="5B3601EA"/>
    <w:lvl w:ilvl="0" w:tentative="0">
      <w:start w:val="1"/>
      <w:numFmt w:val="chineseCounting"/>
      <w:suff w:val="nothing"/>
      <w:lvlText w:val="第%1部"/>
      <w:lvlJc w:val="left"/>
    </w:lvl>
  </w:abstractNum>
  <w:abstractNum w:abstractNumId="5">
    <w:nsid w:val="5B3602A2"/>
    <w:multiLevelType w:val="singleLevel"/>
    <w:tmpl w:val="5B3602A2"/>
    <w:lvl w:ilvl="0" w:tentative="0">
      <w:start w:val="1"/>
      <w:numFmt w:val="chineseCounting"/>
      <w:suff w:val="nothing"/>
      <w:lvlText w:val="%1、"/>
      <w:lvlJc w:val="left"/>
    </w:lvl>
  </w:abstractNum>
  <w:abstractNum w:abstractNumId="6">
    <w:nsid w:val="5B3602DB"/>
    <w:multiLevelType w:val="singleLevel"/>
    <w:tmpl w:val="5B3602DB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B360309"/>
    <w:multiLevelType w:val="singleLevel"/>
    <w:tmpl w:val="5B360309"/>
    <w:lvl w:ilvl="0" w:tentative="0">
      <w:start w:val="1"/>
      <w:numFmt w:val="chineseCounting"/>
      <w:suff w:val="nothing"/>
      <w:lvlText w:val="%1、"/>
      <w:lvlJc w:val="left"/>
    </w:lvl>
  </w:abstractNum>
  <w:abstractNum w:abstractNumId="8">
    <w:nsid w:val="5B360353"/>
    <w:multiLevelType w:val="singleLevel"/>
    <w:tmpl w:val="5B360353"/>
    <w:lvl w:ilvl="0" w:tentative="0">
      <w:start w:val="1"/>
      <w:numFmt w:val="chineseCounting"/>
      <w:suff w:val="nothing"/>
      <w:lvlText w:val="%1、"/>
      <w:lvlJc w:val="left"/>
    </w:lvl>
  </w:abstractNum>
  <w:abstractNum w:abstractNumId="9">
    <w:nsid w:val="5B36061F"/>
    <w:multiLevelType w:val="singleLevel"/>
    <w:tmpl w:val="5B36061F"/>
    <w:lvl w:ilvl="0" w:tentative="0">
      <w:start w:val="2"/>
      <w:numFmt w:val="chineseCounting"/>
      <w:suff w:val="nothing"/>
      <w:lvlText w:val="（%1）"/>
      <w:lvlJc w:val="left"/>
    </w:lvl>
  </w:abstractNum>
  <w:abstractNum w:abstractNumId="10">
    <w:nsid w:val="5B37188B"/>
    <w:multiLevelType w:val="singleLevel"/>
    <w:tmpl w:val="5B37188B"/>
    <w:lvl w:ilvl="0" w:tentative="0">
      <w:start w:val="1"/>
      <w:numFmt w:val="chineseCounting"/>
      <w:suff w:val="nothing"/>
      <w:lvlText w:val="%1、"/>
      <w:lvlJc w:val="left"/>
    </w:lvl>
  </w:abstractNum>
  <w:abstractNum w:abstractNumId="11">
    <w:nsid w:val="5B371957"/>
    <w:multiLevelType w:val="singleLevel"/>
    <w:tmpl w:val="5B371957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5B372475"/>
    <w:multiLevelType w:val="singleLevel"/>
    <w:tmpl w:val="5B372475"/>
    <w:lvl w:ilvl="0" w:tentative="0">
      <w:start w:val="1"/>
      <w:numFmt w:val="decimal"/>
      <w:suff w:val="nothing"/>
      <w:lvlText w:val="（%1）"/>
      <w:lvlJc w:val="left"/>
    </w:lvl>
  </w:abstractNum>
  <w:abstractNum w:abstractNumId="13">
    <w:nsid w:val="5B37351A"/>
    <w:multiLevelType w:val="singleLevel"/>
    <w:tmpl w:val="5B37351A"/>
    <w:lvl w:ilvl="0" w:tentative="0">
      <w:start w:val="3"/>
      <w:numFmt w:val="chineseCounting"/>
      <w:suff w:val="nothing"/>
      <w:lvlText w:val="%1、"/>
      <w:lvlJc w:val="left"/>
    </w:lvl>
  </w:abstractNum>
  <w:abstractNum w:abstractNumId="14">
    <w:nsid w:val="5B37354C"/>
    <w:multiLevelType w:val="singleLevel"/>
    <w:tmpl w:val="5B37354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A5A4A"/>
    <w:rsid w:val="0A9A5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2019-05-30T02:19:00Z</dcterms:created>
  <dc:creator>花开花落</dc:creator>
  <cp:lastModifiedBy>花开花落</cp:lastModifiedBy>
  <dcterms:modified xsi:type="dcterms:W3CDTF">2019-05-30T02:21:20Z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